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DF" w:rsidRDefault="006E28DF" w:rsidP="006E28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All work performed must be approved through an LSR prior to the services being rendered and billed for. </w:t>
      </w:r>
    </w:p>
    <w:p w:rsidR="006E28DF" w:rsidRDefault="006E28DF" w:rsidP="006E28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6E28DF" w:rsidRDefault="006E28DF" w:rsidP="006E28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Invoices received for which there is no LSR cannot be paid until an approved LSR in place.</w:t>
      </w:r>
    </w:p>
    <w:p w:rsidR="006E28DF" w:rsidRDefault="006E28DF" w:rsidP="006E28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6E28DF" w:rsidRDefault="006E28DF" w:rsidP="006E28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For Litigation Services to process an invoice, all invoice packets must contain the following forms and information:</w:t>
      </w:r>
    </w:p>
    <w:p w:rsidR="006E28DF" w:rsidRDefault="006E28DF" w:rsidP="006E28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6E28DF" w:rsidRDefault="006E28DF" w:rsidP="006E28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6E28DF">
        <w:rPr>
          <w:rFonts w:ascii="TimesNewRomanPSMT" w:hAnsi="TimesNewRomanPSMT" w:cs="TimesNewRomanPSMT"/>
          <w:color w:val="000000"/>
        </w:rPr>
        <w:t xml:space="preserve">Item 1 of packet - </w:t>
      </w:r>
      <w:r w:rsidRPr="006E28DF">
        <w:rPr>
          <w:rFonts w:ascii="TimesNewRomanPS-BoldMT" w:hAnsi="TimesNewRomanPS-BoldMT" w:cs="TimesNewRomanPS-BoldMT"/>
          <w:b/>
          <w:bCs/>
          <w:color w:val="000000"/>
        </w:rPr>
        <w:t xml:space="preserve">Litigation Services Invoice </w:t>
      </w:r>
      <w:r w:rsidRPr="006E28DF">
        <w:rPr>
          <w:rFonts w:ascii="TimesNewRomanPSMT" w:hAnsi="TimesNewRomanPSMT" w:cs="TimesNewRomanPSMT"/>
          <w:color w:val="000000"/>
        </w:rPr>
        <w:t>(aka Coversheet) (attached to this email):</w:t>
      </w:r>
    </w:p>
    <w:p w:rsidR="006E28DF" w:rsidRPr="006E28DF" w:rsidRDefault="006E28DF" w:rsidP="006E28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6E28DF">
        <w:rPr>
          <w:rFonts w:ascii="TimesNewRomanPSMT" w:hAnsi="TimesNewRomanPSMT" w:cs="TimesNewRomanPSMT"/>
          <w:color w:val="000000"/>
        </w:rPr>
        <w:t>Legal name or business name</w:t>
      </w:r>
    </w:p>
    <w:p w:rsidR="006E28DF" w:rsidRDefault="006E28DF" w:rsidP="006E28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Billing address</w:t>
      </w:r>
    </w:p>
    <w:p w:rsidR="006E28DF" w:rsidRPr="006E28DF" w:rsidRDefault="006E28DF" w:rsidP="006E28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Invoice number (this number is created by you, the expert vendor). Note: our accounting system will not </w:t>
      </w:r>
      <w:r w:rsidRPr="006E28DF">
        <w:rPr>
          <w:rFonts w:ascii="TimesNewRomanPSMT" w:hAnsi="TimesNewRomanPSMT" w:cs="TimesNewRomanPSMT"/>
          <w:color w:val="000000"/>
        </w:rPr>
        <w:t>accept a duplicate invoice number.</w:t>
      </w:r>
    </w:p>
    <w:p w:rsidR="006E28DF" w:rsidRDefault="006E28DF" w:rsidP="006E28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Invoice date</w:t>
      </w:r>
    </w:p>
    <w:p w:rsidR="006E28DF" w:rsidRDefault="006E28DF" w:rsidP="006E28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Supplier ID (if you are unsure of your number you may email </w:t>
      </w:r>
      <w:r w:rsidRPr="006E28DF">
        <w:rPr>
          <w:rFonts w:ascii="TimesNewRomanPSMT" w:hAnsi="TimesNewRomanPSMT" w:cs="TimesNewRomanPSMT"/>
          <w:color w:val="000000"/>
        </w:rPr>
        <w:t xml:space="preserve">litigation.services@lopdnm.us </w:t>
      </w:r>
      <w:r>
        <w:rPr>
          <w:rFonts w:ascii="TimesNewRomanPSMT" w:hAnsi="TimesNewRomanPSMT" w:cs="TimesNewRomanPSMT"/>
          <w:color w:val="000000"/>
        </w:rPr>
        <w:t>to obtain it).</w:t>
      </w:r>
    </w:p>
    <w:p w:rsidR="006E28DF" w:rsidRDefault="006E28DF" w:rsidP="006E28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Client name</w:t>
      </w:r>
      <w:bookmarkStart w:id="0" w:name="_GoBack"/>
      <w:bookmarkEnd w:id="0"/>
    </w:p>
    <w:p w:rsidR="006E28DF" w:rsidRDefault="006E28DF" w:rsidP="006E28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Dates of service</w:t>
      </w:r>
    </w:p>
    <w:p w:rsidR="006E28DF" w:rsidRPr="006E28DF" w:rsidRDefault="006E28DF" w:rsidP="006E28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One line per client of Total amount invoiced - must be the same amount invoiced as listed on Item 2 </w:t>
      </w:r>
      <w:r w:rsidRPr="006E28DF">
        <w:rPr>
          <w:rFonts w:ascii="TimesNewRomanPSMT" w:hAnsi="TimesNewRomanPSMT" w:cs="TimesNewRomanPSMT"/>
          <w:color w:val="000000"/>
        </w:rPr>
        <w:t>(discussed below)</w:t>
      </w:r>
    </w:p>
    <w:p w:rsidR="006E28DF" w:rsidRPr="006E28DF" w:rsidRDefault="006E28DF" w:rsidP="006E28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Grand total invoice amount - will be the same as above unless multiple clients are listed in the </w:t>
      </w:r>
      <w:proofErr w:type="gramStart"/>
      <w:r>
        <w:rPr>
          <w:rFonts w:ascii="TimesNewRomanPSMT" w:hAnsi="TimesNewRomanPSMT" w:cs="TimesNewRomanPSMT"/>
          <w:color w:val="000000"/>
        </w:rPr>
        <w:t xml:space="preserve">same  </w:t>
      </w:r>
      <w:r w:rsidRPr="006E28DF">
        <w:rPr>
          <w:rFonts w:ascii="TimesNewRomanPSMT" w:hAnsi="TimesNewRomanPSMT" w:cs="TimesNewRomanPSMT"/>
          <w:color w:val="000000"/>
        </w:rPr>
        <w:t>coversheet</w:t>
      </w:r>
      <w:proofErr w:type="gramEnd"/>
      <w:r w:rsidRPr="006E28DF">
        <w:rPr>
          <w:rFonts w:ascii="TimesNewRomanPSMT" w:hAnsi="TimesNewRomanPSMT" w:cs="TimesNewRomanPSMT"/>
          <w:color w:val="000000"/>
        </w:rPr>
        <w:t>.</w:t>
      </w:r>
    </w:p>
    <w:p w:rsidR="006E28DF" w:rsidRPr="006E28DF" w:rsidRDefault="006E28DF" w:rsidP="006E28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Of note, you may submit invoices for more than one client on the Litigation Services Invoice </w:t>
      </w:r>
      <w:r w:rsidRPr="006E28DF">
        <w:rPr>
          <w:rFonts w:ascii="TimesNewRomanPSMT" w:hAnsi="TimesNewRomanPSMT" w:cs="TimesNewRomanPSMT"/>
          <w:color w:val="000000"/>
        </w:rPr>
        <w:t>(Coversheet); each client’s individual invoice will need all the applicable items listed below and all the individual invoices submitted must all total to the correct amount on the coversheet.</w:t>
      </w:r>
    </w:p>
    <w:p w:rsidR="005A181E" w:rsidRDefault="006E28DF" w:rsidP="006E28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6E28DF">
        <w:rPr>
          <w:rFonts w:ascii="TimesNewRomanPSMT" w:hAnsi="TimesNewRomanPSMT" w:cs="TimesNewRomanPSMT"/>
          <w:color w:val="000000"/>
        </w:rPr>
        <w:t xml:space="preserve">Item 2 of packet - </w:t>
      </w:r>
      <w:r w:rsidRPr="006E28DF">
        <w:rPr>
          <w:rFonts w:ascii="TimesNewRomanPS-BoldMT" w:hAnsi="TimesNewRomanPS-BoldMT" w:cs="TimesNewRomanPS-BoldMT"/>
          <w:b/>
          <w:bCs/>
          <w:color w:val="000000"/>
        </w:rPr>
        <w:t xml:space="preserve">Itemized Statement </w:t>
      </w:r>
      <w:r w:rsidRPr="006E28DF">
        <w:rPr>
          <w:rFonts w:ascii="TimesNewRomanPSMT" w:hAnsi="TimesNewRomanPSMT" w:cs="TimesNewRomanPSMT"/>
          <w:color w:val="000000"/>
        </w:rPr>
        <w:t>(separate document created by contractor):</w:t>
      </w:r>
    </w:p>
    <w:p w:rsidR="005A181E" w:rsidRPr="005A181E" w:rsidRDefault="006E28DF" w:rsidP="005A181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5A181E">
        <w:rPr>
          <w:rFonts w:ascii="TimesNewRomanPS-BoldMT" w:hAnsi="TimesNewRomanPS-BoldMT" w:cs="TimesNewRomanPS-BoldMT"/>
          <w:b/>
          <w:bCs/>
          <w:color w:val="000000"/>
        </w:rPr>
        <w:t xml:space="preserve">Flat rate </w:t>
      </w:r>
      <w:r w:rsidRPr="005A181E">
        <w:rPr>
          <w:rFonts w:ascii="TimesNewRomanPSMT" w:hAnsi="TimesNewRomanPSMT" w:cs="TimesNewRomanPSMT"/>
          <w:color w:val="000000"/>
        </w:rPr>
        <w:t>billing: if you are invoicing at a flat rate (as agreed upon in your contract), please include</w:t>
      </w:r>
      <w:r w:rsidR="005A181E">
        <w:rPr>
          <w:rFonts w:ascii="TimesNewRomanPSMT" w:hAnsi="TimesNewRomanPSMT" w:cs="TimesNewRomanPSMT"/>
          <w:color w:val="000000"/>
        </w:rPr>
        <w:t xml:space="preserve"> </w:t>
      </w:r>
      <w:r w:rsidRPr="005A181E">
        <w:rPr>
          <w:rFonts w:ascii="TimesNewRomanPSMT" w:hAnsi="TimesNewRomanPSMT" w:cs="TimesNewRomanPSMT"/>
          <w:color w:val="000000"/>
        </w:rPr>
        <w:t>the approved Litigation Service Request (LSR) flat rate amount on your invoice as well as the type of</w:t>
      </w:r>
      <w:r w:rsidR="005A181E">
        <w:rPr>
          <w:rFonts w:ascii="TimesNewRomanPSMT" w:hAnsi="TimesNewRomanPSMT" w:cs="TimesNewRomanPSMT"/>
          <w:color w:val="000000"/>
        </w:rPr>
        <w:t xml:space="preserve"> </w:t>
      </w:r>
      <w:r w:rsidRPr="005A181E">
        <w:rPr>
          <w:rFonts w:ascii="TimesNewRomanPSMT" w:hAnsi="TimesNewRomanPSMT" w:cs="TimesNewRomanPSMT"/>
          <w:color w:val="000000"/>
        </w:rPr>
        <w:t xml:space="preserve">service, dates of services, client name, and case number. </w:t>
      </w:r>
      <w:r w:rsidRPr="005A181E">
        <w:rPr>
          <w:rFonts w:ascii="TimesNewRomanPS-ItalicMT" w:hAnsi="TimesNewRomanPS-ItalicMT" w:cs="TimesNewRomanPS-ItalicMT"/>
          <w:i/>
          <w:iCs/>
          <w:color w:val="000000"/>
        </w:rPr>
        <w:t>Please only bill for flat rate services once all</w:t>
      </w:r>
      <w:r w:rsidR="005A181E">
        <w:rPr>
          <w:rFonts w:ascii="TimesNewRomanPS-ItalicMT" w:hAnsi="TimesNewRomanPS-ItalicMT" w:cs="TimesNewRomanPS-ItalicMT"/>
          <w:i/>
          <w:iCs/>
          <w:color w:val="000000"/>
        </w:rPr>
        <w:t xml:space="preserve"> </w:t>
      </w:r>
      <w:r w:rsidRPr="005A181E">
        <w:rPr>
          <w:rFonts w:ascii="TimesNewRomanPS-ItalicMT" w:hAnsi="TimesNewRomanPS-ItalicMT" w:cs="TimesNewRomanPS-ItalicMT"/>
          <w:i/>
          <w:iCs/>
          <w:color w:val="000000"/>
        </w:rPr>
        <w:t>services at that rate have been performed.</w:t>
      </w:r>
    </w:p>
    <w:p w:rsidR="005A181E" w:rsidRDefault="006E28DF" w:rsidP="006E28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5A181E">
        <w:rPr>
          <w:rFonts w:ascii="TimesNewRomanPSMT" w:hAnsi="TimesNewRomanPSMT" w:cs="TimesNewRomanPSMT"/>
          <w:color w:val="000000"/>
        </w:rPr>
        <w:t xml:space="preserve">b. </w:t>
      </w:r>
      <w:r w:rsidRPr="005A181E">
        <w:rPr>
          <w:rFonts w:ascii="TimesNewRomanPS-BoldMT" w:hAnsi="TimesNewRomanPS-BoldMT" w:cs="TimesNewRomanPS-BoldMT"/>
          <w:b/>
          <w:bCs/>
          <w:color w:val="000000"/>
        </w:rPr>
        <w:t xml:space="preserve">Hourly rate </w:t>
      </w:r>
      <w:r w:rsidRPr="005A181E">
        <w:rPr>
          <w:rFonts w:ascii="TimesNewRomanPSMT" w:hAnsi="TimesNewRomanPSMT" w:cs="TimesNewRomanPSMT"/>
          <w:color w:val="000000"/>
        </w:rPr>
        <w:t>billing: if you are invoicing at an hourly rate (as agreed upon in your contract), please</w:t>
      </w:r>
      <w:r w:rsidR="005A181E">
        <w:rPr>
          <w:rFonts w:ascii="TimesNewRomanPSMT" w:hAnsi="TimesNewRomanPSMT" w:cs="TimesNewRomanPSMT"/>
          <w:color w:val="000000"/>
        </w:rPr>
        <w:t xml:space="preserve"> </w:t>
      </w:r>
      <w:r w:rsidRPr="005A181E">
        <w:rPr>
          <w:rFonts w:ascii="TimesNewRomanPSMT" w:hAnsi="TimesNewRomanPSMT" w:cs="TimesNewRomanPSMT"/>
          <w:color w:val="000000"/>
        </w:rPr>
        <w:t>provide:</w:t>
      </w:r>
    </w:p>
    <w:p w:rsidR="005A181E" w:rsidRDefault="006E28DF" w:rsidP="006E28DF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5A181E">
        <w:rPr>
          <w:rFonts w:ascii="TimesNewRomanPSMT" w:hAnsi="TimesNewRomanPSMT" w:cs="TimesNewRomanPSMT"/>
          <w:color w:val="000000"/>
        </w:rPr>
        <w:t xml:space="preserve">i. Dates of service and types of service provided with start and end times (for </w:t>
      </w:r>
      <w:proofErr w:type="gramStart"/>
      <w:r w:rsidRPr="005A181E">
        <w:rPr>
          <w:rFonts w:ascii="TimesNewRomanPSMT" w:hAnsi="TimesNewRomanPSMT" w:cs="TimesNewRomanPSMT"/>
          <w:color w:val="000000"/>
        </w:rPr>
        <w:t>example</w:t>
      </w:r>
      <w:proofErr w:type="gramEnd"/>
      <w:r w:rsidRPr="005A181E">
        <w:rPr>
          <w:rFonts w:ascii="TimesNewRomanPSMT" w:hAnsi="TimesNewRomanPSMT" w:cs="TimesNewRomanPSMT"/>
          <w:color w:val="000000"/>
        </w:rPr>
        <w:t>: 10/1/2021</w:t>
      </w:r>
      <w:r w:rsidR="005A181E">
        <w:rPr>
          <w:rFonts w:ascii="TimesNewRomanPSMT" w:hAnsi="TimesNewRomanPSMT" w:cs="TimesNewRomanPSMT"/>
          <w:color w:val="000000"/>
        </w:rPr>
        <w:t xml:space="preserve"> </w:t>
      </w:r>
      <w:r w:rsidRPr="005A181E">
        <w:rPr>
          <w:rFonts w:ascii="TimesNewRomanPSMT" w:hAnsi="TimesNewRomanPSMT" w:cs="TimesNewRomanPSMT"/>
          <w:color w:val="000000"/>
        </w:rPr>
        <w:t>9:00am to 1:00pm). Please document your exact start and end times, but round the billed hours to</w:t>
      </w:r>
      <w:r w:rsidR="005A181E">
        <w:rPr>
          <w:rFonts w:ascii="TimesNewRomanPSMT" w:hAnsi="TimesNewRomanPSMT" w:cs="TimesNewRomanPSMT"/>
          <w:color w:val="000000"/>
        </w:rPr>
        <w:t xml:space="preserve"> </w:t>
      </w:r>
      <w:r w:rsidRPr="005A181E">
        <w:rPr>
          <w:rFonts w:ascii="TimesNewRomanPSMT" w:hAnsi="TimesNewRomanPSMT" w:cs="TimesNewRomanPSMT"/>
          <w:color w:val="000000"/>
        </w:rPr>
        <w:t>the nearest 15 minutes (for example: 10:06am to 11:47am would be rounded to 1.75 hours billed).</w:t>
      </w:r>
    </w:p>
    <w:p w:rsidR="005A181E" w:rsidRDefault="006E28DF" w:rsidP="006E28DF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5A181E">
        <w:rPr>
          <w:rFonts w:ascii="TimesNewRomanPSMT" w:hAnsi="TimesNewRomanPSMT" w:cs="TimesNewRomanPSMT"/>
          <w:color w:val="000000"/>
        </w:rPr>
        <w:t>ii. If approved for per diem and travel hours, please include start and end times, rounded to the</w:t>
      </w:r>
      <w:r w:rsidR="005A181E">
        <w:rPr>
          <w:rFonts w:ascii="TimesNewRomanPSMT" w:hAnsi="TimesNewRomanPSMT" w:cs="TimesNewRomanPSMT"/>
          <w:color w:val="000000"/>
        </w:rPr>
        <w:t xml:space="preserve"> </w:t>
      </w:r>
      <w:r w:rsidRPr="005A181E">
        <w:rPr>
          <w:rFonts w:ascii="TimesNewRomanPSMT" w:hAnsi="TimesNewRomanPSMT" w:cs="TimesNewRomanPSMT"/>
          <w:color w:val="000000"/>
        </w:rPr>
        <w:t>nearest 15 minutes, for each date of travel (</w:t>
      </w:r>
      <w:r w:rsidRPr="005A181E">
        <w:rPr>
          <w:rFonts w:ascii="TimesNewRomanPS-ItalicMT" w:hAnsi="TimesNewRomanPS-ItalicMT" w:cs="TimesNewRomanPS-ItalicMT"/>
          <w:i/>
          <w:iCs/>
          <w:color w:val="000000"/>
        </w:rPr>
        <w:t>tax should not be charged on travel time and per</w:t>
      </w:r>
      <w:r w:rsidR="005A181E">
        <w:rPr>
          <w:rFonts w:ascii="TimesNewRomanPS-ItalicMT" w:hAnsi="TimesNewRomanPS-ItalicMT" w:cs="TimesNewRomanPS-ItalicMT"/>
          <w:i/>
          <w:iCs/>
          <w:color w:val="000000"/>
        </w:rPr>
        <w:t xml:space="preserve"> </w:t>
      </w:r>
      <w:r w:rsidRPr="005A181E">
        <w:rPr>
          <w:rFonts w:ascii="TimesNewRomanPS-ItalicMT" w:hAnsi="TimesNewRomanPS-ItalicMT" w:cs="TimesNewRomanPS-ItalicMT"/>
          <w:i/>
          <w:iCs/>
          <w:color w:val="000000"/>
        </w:rPr>
        <w:t>diem</w:t>
      </w:r>
      <w:r w:rsidRPr="005A181E">
        <w:rPr>
          <w:rFonts w:ascii="TimesNewRomanPSMT" w:hAnsi="TimesNewRomanPSMT" w:cs="TimesNewRomanPSMT"/>
          <w:color w:val="000000"/>
        </w:rPr>
        <w:t>).</w:t>
      </w:r>
    </w:p>
    <w:p w:rsidR="005A181E" w:rsidRDefault="006E28DF" w:rsidP="006E28DF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5A181E">
        <w:rPr>
          <w:rFonts w:ascii="TimesNewRomanPSMT" w:hAnsi="TimesNewRomanPSMT" w:cs="TimesNewRomanPSMT"/>
          <w:color w:val="000000"/>
        </w:rPr>
        <w:t>iii. If approved for mileage, please include vehicle make and model, license plate number, odometer</w:t>
      </w:r>
      <w:r w:rsidR="005A181E">
        <w:rPr>
          <w:rFonts w:ascii="TimesNewRomanPSMT" w:hAnsi="TimesNewRomanPSMT" w:cs="TimesNewRomanPSMT"/>
          <w:color w:val="000000"/>
        </w:rPr>
        <w:t xml:space="preserve"> </w:t>
      </w:r>
      <w:r w:rsidRPr="005A181E">
        <w:rPr>
          <w:rFonts w:ascii="TimesNewRomanPSMT" w:hAnsi="TimesNewRomanPSMT" w:cs="TimesNewRomanPSMT"/>
          <w:color w:val="000000"/>
        </w:rPr>
        <w:t>readings starting from original destination and ending at the final destination at .32 cents per mile,</w:t>
      </w:r>
      <w:r w:rsidR="005A181E">
        <w:rPr>
          <w:rFonts w:ascii="TimesNewRomanPSMT" w:hAnsi="TimesNewRomanPSMT" w:cs="TimesNewRomanPSMT"/>
          <w:color w:val="000000"/>
        </w:rPr>
        <w:t xml:space="preserve"> </w:t>
      </w:r>
      <w:r w:rsidRPr="005A181E">
        <w:rPr>
          <w:rFonts w:ascii="TimesNewRomanPSMT" w:hAnsi="TimesNewRomanPSMT" w:cs="TimesNewRomanPSMT"/>
          <w:color w:val="000000"/>
        </w:rPr>
        <w:t>location traveling to and from, vehicle make and model, and vehicle license plate number (</w:t>
      </w:r>
      <w:r w:rsidRPr="005A181E">
        <w:rPr>
          <w:rFonts w:ascii="TimesNewRomanPS-ItalicMT" w:hAnsi="TimesNewRomanPS-ItalicMT" w:cs="TimesNewRomanPS-ItalicMT"/>
          <w:i/>
          <w:iCs/>
          <w:color w:val="000000"/>
        </w:rPr>
        <w:t>tax</w:t>
      </w:r>
      <w:r w:rsidR="005A181E">
        <w:rPr>
          <w:rFonts w:ascii="TimesNewRomanPS-ItalicMT" w:hAnsi="TimesNewRomanPS-ItalicMT" w:cs="TimesNewRomanPS-ItalicMT"/>
          <w:i/>
          <w:iCs/>
          <w:color w:val="000000"/>
        </w:rPr>
        <w:t xml:space="preserve"> </w:t>
      </w:r>
      <w:r w:rsidRPr="005A181E">
        <w:rPr>
          <w:rFonts w:ascii="TimesNewRomanPS-ItalicMT" w:hAnsi="TimesNewRomanPS-ItalicMT" w:cs="TimesNewRomanPS-ItalicMT"/>
          <w:i/>
          <w:iCs/>
          <w:color w:val="000000"/>
        </w:rPr>
        <w:t>should not be charged on mileage</w:t>
      </w:r>
      <w:r w:rsidRPr="005A181E">
        <w:rPr>
          <w:rFonts w:ascii="TimesNewRomanPSMT" w:hAnsi="TimesNewRomanPSMT" w:cs="TimesNewRomanPSMT"/>
          <w:color w:val="000000"/>
        </w:rPr>
        <w:t>).</w:t>
      </w:r>
    </w:p>
    <w:p w:rsidR="005A181E" w:rsidRDefault="006E28DF" w:rsidP="006E28DF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5A181E">
        <w:rPr>
          <w:rFonts w:ascii="TimesNewRomanPSMT" w:hAnsi="TimesNewRomanPSMT" w:cs="TimesNewRomanPSMT"/>
          <w:color w:val="000000"/>
        </w:rPr>
        <w:t>If you are approved on your LSR to serve subpoenas, please list how many subpoenas were</w:t>
      </w:r>
      <w:r w:rsidR="005A181E">
        <w:rPr>
          <w:rFonts w:ascii="TimesNewRomanPSMT" w:hAnsi="TimesNewRomanPSMT" w:cs="TimesNewRomanPSMT"/>
          <w:color w:val="000000"/>
        </w:rPr>
        <w:t xml:space="preserve"> </w:t>
      </w:r>
      <w:r w:rsidRPr="005A181E">
        <w:rPr>
          <w:rFonts w:ascii="TimesNewRomanPSMT" w:hAnsi="TimesNewRomanPSMT" w:cs="TimesNewRomanPSMT"/>
          <w:color w:val="000000"/>
        </w:rPr>
        <w:t>served, client name(s), and date served. If the subpoenas were not pre-approved on an LSR,</w:t>
      </w:r>
      <w:r w:rsidR="005A181E">
        <w:rPr>
          <w:rFonts w:ascii="TimesNewRomanPSMT" w:hAnsi="TimesNewRomanPSMT" w:cs="TimesNewRomanPSMT"/>
          <w:color w:val="000000"/>
        </w:rPr>
        <w:t xml:space="preserve"> </w:t>
      </w:r>
      <w:r w:rsidRPr="005A181E">
        <w:rPr>
          <w:rFonts w:ascii="TimesNewRomanPSMT" w:hAnsi="TimesNewRomanPSMT" w:cs="TimesNewRomanPSMT"/>
          <w:color w:val="000000"/>
        </w:rPr>
        <w:t>Litigation Services will be unable to pay for those subpoenas served.</w:t>
      </w:r>
    </w:p>
    <w:p w:rsidR="005A181E" w:rsidRDefault="006E28DF" w:rsidP="006E28DF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5A181E">
        <w:rPr>
          <w:rFonts w:ascii="TimesNewRomanPSMT" w:hAnsi="TimesNewRomanPSMT" w:cs="TimesNewRomanPSMT"/>
          <w:color w:val="000000"/>
        </w:rPr>
        <w:lastRenderedPageBreak/>
        <w:t>v. Include tax rate subtotal (if applicable) and grand total.</w:t>
      </w:r>
    </w:p>
    <w:p w:rsidR="005A181E" w:rsidRDefault="006E28DF" w:rsidP="006E28DF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5A181E">
        <w:rPr>
          <w:rFonts w:ascii="TimesNewRomanPSMT" w:hAnsi="TimesNewRomanPSMT" w:cs="TimesNewRomanPSMT"/>
          <w:color w:val="000000"/>
        </w:rPr>
        <w:t>vi. Please sign and date the bottom of the invoice.</w:t>
      </w:r>
    </w:p>
    <w:p w:rsidR="004801C2" w:rsidRDefault="004801C2" w:rsidP="004801C2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imesNewRomanPSMT" w:hAnsi="TimesNewRomanPSMT" w:cs="TimesNewRomanPSMT"/>
          <w:color w:val="000000"/>
        </w:rPr>
      </w:pPr>
    </w:p>
    <w:p w:rsidR="005A181E" w:rsidRDefault="006E28DF" w:rsidP="006E28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5A181E">
        <w:rPr>
          <w:rFonts w:ascii="TimesNewRomanPSMT" w:hAnsi="TimesNewRomanPSMT" w:cs="TimesNewRomanPSMT"/>
          <w:color w:val="000000"/>
        </w:rPr>
        <w:t xml:space="preserve">Item 3 of packet - </w:t>
      </w:r>
      <w:r w:rsidRPr="005A181E">
        <w:rPr>
          <w:rFonts w:ascii="TimesNewRomanPS-BoldMT" w:hAnsi="TimesNewRomanPS-BoldMT" w:cs="TimesNewRomanPS-BoldMT"/>
          <w:b/>
          <w:bCs/>
          <w:color w:val="000000"/>
        </w:rPr>
        <w:t xml:space="preserve">Original Receipts </w:t>
      </w:r>
      <w:r w:rsidRPr="005A181E">
        <w:rPr>
          <w:rFonts w:ascii="TimesNewRomanPSMT" w:hAnsi="TimesNewRomanPSMT" w:cs="TimesNewRomanPSMT"/>
          <w:color w:val="000000"/>
        </w:rPr>
        <w:t>(if applicable):</w:t>
      </w:r>
    </w:p>
    <w:p w:rsidR="005A181E" w:rsidRDefault="006E28DF" w:rsidP="006E28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5A181E">
        <w:rPr>
          <w:rFonts w:ascii="TimesNewRomanPSMT" w:hAnsi="TimesNewRomanPSMT" w:cs="TimesNewRomanPSMT"/>
          <w:color w:val="000000"/>
        </w:rPr>
        <w:t>Meal expenses, airfare, mileage, rental car, parking fees, hotels, and all other approved travel costs and</w:t>
      </w:r>
      <w:r w:rsidR="005A181E">
        <w:rPr>
          <w:rFonts w:ascii="TimesNewRomanPSMT" w:hAnsi="TimesNewRomanPSMT" w:cs="TimesNewRomanPSMT"/>
          <w:color w:val="000000"/>
        </w:rPr>
        <w:t xml:space="preserve"> </w:t>
      </w:r>
      <w:r w:rsidRPr="005A181E">
        <w:rPr>
          <w:rFonts w:ascii="TimesNewRomanPSMT" w:hAnsi="TimesNewRomanPSMT" w:cs="TimesNewRomanPSMT"/>
          <w:color w:val="000000"/>
        </w:rPr>
        <w:t>per diem line items require original receipts with itemized expenses. Please note, are unable to accept and</w:t>
      </w:r>
      <w:r w:rsidR="005A181E">
        <w:rPr>
          <w:rFonts w:ascii="TimesNewRomanPSMT" w:hAnsi="TimesNewRomanPSMT" w:cs="TimesNewRomanPSMT"/>
          <w:color w:val="000000"/>
        </w:rPr>
        <w:t xml:space="preserve"> </w:t>
      </w:r>
      <w:r w:rsidRPr="005A181E">
        <w:rPr>
          <w:rFonts w:ascii="TimesNewRomanPSMT" w:hAnsi="TimesNewRomanPSMT" w:cs="TimesNewRomanPSMT"/>
          <w:color w:val="000000"/>
        </w:rPr>
        <w:t>reimburse for receipts that list alcohol.</w:t>
      </w:r>
    </w:p>
    <w:p w:rsidR="005A181E" w:rsidRDefault="006E28DF" w:rsidP="006E28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5A181E">
        <w:rPr>
          <w:rFonts w:ascii="TimesNewRomanPSMT" w:hAnsi="TimesNewRomanPSMT" w:cs="TimesNewRomanPSMT"/>
          <w:color w:val="000000"/>
        </w:rPr>
        <w:t xml:space="preserve">4. Item 4 of packet – </w:t>
      </w:r>
      <w:r w:rsidRPr="005A181E">
        <w:rPr>
          <w:rFonts w:ascii="TimesNewRomanPS-BoldMT" w:hAnsi="TimesNewRomanPS-BoldMT" w:cs="TimesNewRomanPS-BoldMT"/>
          <w:b/>
          <w:bCs/>
          <w:color w:val="000000"/>
        </w:rPr>
        <w:t>Attorney Approval</w:t>
      </w:r>
      <w:r w:rsidRPr="005A181E">
        <w:rPr>
          <w:rFonts w:ascii="TimesNewRomanPSMT" w:hAnsi="TimesNewRomanPSMT" w:cs="TimesNewRomanPSMT"/>
          <w:color w:val="000000"/>
        </w:rPr>
        <w:t>:</w:t>
      </w:r>
    </w:p>
    <w:p w:rsidR="005A181E" w:rsidRDefault="006E28DF" w:rsidP="006E28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5A181E">
        <w:rPr>
          <w:rFonts w:ascii="TimesNewRomanPSMT" w:hAnsi="TimesNewRomanPSMT" w:cs="TimesNewRomanPSMT"/>
          <w:color w:val="000000"/>
        </w:rPr>
        <w:t>The Itemized Statement must include the attorney’s approval via signature. We will also accept a copy of</w:t>
      </w:r>
      <w:r w:rsidR="005A181E">
        <w:rPr>
          <w:rFonts w:ascii="TimesNewRomanPSMT" w:hAnsi="TimesNewRomanPSMT" w:cs="TimesNewRomanPSMT"/>
          <w:color w:val="000000"/>
        </w:rPr>
        <w:t xml:space="preserve"> </w:t>
      </w:r>
      <w:r w:rsidRPr="005A181E">
        <w:rPr>
          <w:rFonts w:ascii="TimesNewRomanPSMT" w:hAnsi="TimesNewRomanPSMT" w:cs="TimesNewRomanPSMT"/>
          <w:color w:val="000000"/>
        </w:rPr>
        <w:t>the emailed approval of the invoice from the attorney. The email must reflect invoice number, invoice</w:t>
      </w:r>
      <w:r w:rsidR="005A181E">
        <w:rPr>
          <w:rFonts w:ascii="TimesNewRomanPSMT" w:hAnsi="TimesNewRomanPSMT" w:cs="TimesNewRomanPSMT"/>
          <w:color w:val="000000"/>
        </w:rPr>
        <w:t xml:space="preserve"> </w:t>
      </w:r>
      <w:r w:rsidRPr="005A181E">
        <w:rPr>
          <w:rFonts w:ascii="TimesNewRomanPSMT" w:hAnsi="TimesNewRomanPSMT" w:cs="TimesNewRomanPSMT"/>
          <w:color w:val="000000"/>
        </w:rPr>
        <w:t>date, client name, case number, and the amount to be paid.</w:t>
      </w:r>
    </w:p>
    <w:p w:rsidR="006E28DF" w:rsidRPr="005A181E" w:rsidRDefault="006E28DF" w:rsidP="006E28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5A181E">
        <w:rPr>
          <w:rFonts w:ascii="TimesNewRomanPS-ItalicMT" w:hAnsi="TimesNewRomanPS-ItalicMT" w:cs="TimesNewRomanPS-ItalicMT"/>
          <w:i/>
          <w:iCs/>
          <w:color w:val="000000"/>
        </w:rPr>
        <w:t>**Of note, the attorney on the case is not responsible for submitting the approved invoice to Litigation</w:t>
      </w:r>
      <w:r w:rsidR="005A181E">
        <w:rPr>
          <w:rFonts w:ascii="TimesNewRomanPS-ItalicMT" w:hAnsi="TimesNewRomanPS-ItalicMT" w:cs="TimesNewRomanPS-ItalicMT"/>
          <w:i/>
          <w:iCs/>
          <w:color w:val="000000"/>
        </w:rPr>
        <w:t xml:space="preserve"> </w:t>
      </w:r>
      <w:r w:rsidRPr="005A181E">
        <w:rPr>
          <w:rFonts w:ascii="TimesNewRomanPS-ItalicMT" w:hAnsi="TimesNewRomanPS-ItalicMT" w:cs="TimesNewRomanPS-ItalicMT"/>
          <w:i/>
          <w:iCs/>
          <w:color w:val="000000"/>
        </w:rPr>
        <w:t>Services. Once you receive attorney approval, please send the completed invoice packet to Litigation</w:t>
      </w:r>
      <w:r w:rsidR="005A181E">
        <w:rPr>
          <w:rFonts w:ascii="TimesNewRomanPS-ItalicMT" w:hAnsi="TimesNewRomanPS-ItalicMT" w:cs="TimesNewRomanPS-ItalicMT"/>
          <w:i/>
          <w:iCs/>
          <w:color w:val="000000"/>
        </w:rPr>
        <w:t xml:space="preserve"> </w:t>
      </w:r>
      <w:r w:rsidRPr="005A181E">
        <w:rPr>
          <w:rFonts w:ascii="TimesNewRomanPS-ItalicMT" w:hAnsi="TimesNewRomanPS-ItalicMT" w:cs="TimesNewRomanPS-ItalicMT"/>
          <w:i/>
          <w:iCs/>
          <w:color w:val="000000"/>
        </w:rPr>
        <w:t>Services as soon as is possible for processing</w:t>
      </w:r>
      <w:proofErr w:type="gramStart"/>
      <w:r w:rsidRPr="005A181E">
        <w:rPr>
          <w:rFonts w:ascii="TimesNewRomanPS-ItalicMT" w:hAnsi="TimesNewRomanPS-ItalicMT" w:cs="TimesNewRomanPS-ItalicMT"/>
          <w:i/>
          <w:iCs/>
          <w:color w:val="000000"/>
        </w:rPr>
        <w:t>.*</w:t>
      </w:r>
      <w:proofErr w:type="gramEnd"/>
      <w:r w:rsidRPr="005A181E">
        <w:rPr>
          <w:rFonts w:ascii="TimesNewRomanPS-ItalicMT" w:hAnsi="TimesNewRomanPS-ItalicMT" w:cs="TimesNewRomanPS-ItalicMT"/>
          <w:i/>
          <w:iCs/>
          <w:color w:val="000000"/>
        </w:rPr>
        <w:t>*</w:t>
      </w:r>
    </w:p>
    <w:p w:rsidR="005A181E" w:rsidRDefault="005A181E" w:rsidP="006E28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6E28DF" w:rsidRDefault="006E28DF" w:rsidP="006E28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Please submit all invoices by email to Litigation.Services@lopdnm.us or by mail to 301 North Guadalupe Street, Suite</w:t>
      </w:r>
      <w:r w:rsidR="005A181E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200 Santa Fe, NM 87501.</w:t>
      </w:r>
    </w:p>
    <w:p w:rsidR="005A181E" w:rsidRDefault="005A181E" w:rsidP="006E28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6E28DF" w:rsidRDefault="006E28DF" w:rsidP="006E28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If you or your business has a change in address, legal business name, banking information, or any other change that could</w:t>
      </w:r>
      <w:r w:rsidR="005A181E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impact timely receipt of payment, please email Litigation.Services@lopdnm.us so we may assist in updating your</w:t>
      </w:r>
      <w:r w:rsidR="005A181E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information!</w:t>
      </w:r>
    </w:p>
    <w:p w:rsidR="005A181E" w:rsidRDefault="005A181E" w:rsidP="006E28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6E28DF" w:rsidRDefault="006E28DF" w:rsidP="006E28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Please also note that the state’s fiscal year runs from July 1 to June 30 every year – Litigation Services will send</w:t>
      </w:r>
      <w:r w:rsidR="005A181E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reminders and timelines towards the end of the fiscal year to submit invoices for all work performed in that period to be</w:t>
      </w:r>
      <w:r w:rsidR="005A181E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submitted for processing. Invoices submitted after the deadlines can be significantly delayed in payment as the state’s</w:t>
      </w:r>
      <w:r w:rsidR="005A181E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Department of Finance and Administration will not start processing prior-year invoices until a few months after the start</w:t>
      </w:r>
      <w:r w:rsidR="005A181E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of the new fiscal year.</w:t>
      </w:r>
    </w:p>
    <w:p w:rsidR="005A181E" w:rsidRDefault="005A181E" w:rsidP="006E28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CA51D0" w:rsidRDefault="006E28DF" w:rsidP="006E28DF">
      <w:r>
        <w:rPr>
          <w:rFonts w:ascii="TimesNewRomanPSMT" w:hAnsi="TimesNewRomanPSMT" w:cs="TimesNewRomanPSMT"/>
          <w:color w:val="000000"/>
        </w:rPr>
        <w:t xml:space="preserve">Please always feel free to email </w:t>
      </w:r>
      <w:r>
        <w:rPr>
          <w:rFonts w:ascii="TimesNewRomanPSMT" w:hAnsi="TimesNewRomanPSMT" w:cs="TimesNewRomanPSMT"/>
          <w:color w:val="0563C2"/>
        </w:rPr>
        <w:t xml:space="preserve">litigation.services@lopdnm.us </w:t>
      </w:r>
      <w:r>
        <w:rPr>
          <w:rFonts w:ascii="TimesNewRomanPSMT" w:hAnsi="TimesNewRomanPSMT" w:cs="TimesNewRomanPSMT"/>
          <w:color w:val="000000"/>
        </w:rPr>
        <w:t>with questions at any time.</w:t>
      </w:r>
    </w:p>
    <w:sectPr w:rsidR="00CA51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67E" w:rsidRDefault="002D767E" w:rsidP="00A31C3B">
      <w:pPr>
        <w:spacing w:after="0" w:line="240" w:lineRule="auto"/>
      </w:pPr>
      <w:r>
        <w:separator/>
      </w:r>
    </w:p>
  </w:endnote>
  <w:endnote w:type="continuationSeparator" w:id="0">
    <w:p w:rsidR="002D767E" w:rsidRDefault="002D767E" w:rsidP="00A3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67E" w:rsidRDefault="002D767E" w:rsidP="00A31C3B">
      <w:pPr>
        <w:spacing w:after="0" w:line="240" w:lineRule="auto"/>
      </w:pPr>
      <w:r>
        <w:separator/>
      </w:r>
    </w:p>
  </w:footnote>
  <w:footnote w:type="continuationSeparator" w:id="0">
    <w:p w:rsidR="002D767E" w:rsidRDefault="002D767E" w:rsidP="00A3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3B" w:rsidRPr="00A31C3B" w:rsidRDefault="00A31C3B" w:rsidP="00A31C3B">
    <w:pPr>
      <w:pStyle w:val="Header"/>
      <w:jc w:val="center"/>
      <w:rPr>
        <w:b/>
        <w:sz w:val="24"/>
        <w:szCs w:val="24"/>
      </w:rPr>
    </w:pPr>
    <w:r w:rsidRPr="00A31C3B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1695450</wp:posOffset>
          </wp:positionH>
          <wp:positionV relativeFrom="paragraph">
            <wp:posOffset>-304800</wp:posOffset>
          </wp:positionV>
          <wp:extent cx="2356485" cy="866775"/>
          <wp:effectExtent l="0" t="0" r="5715" b="0"/>
          <wp:wrapTopAndBottom/>
          <wp:docPr id="1" name="Picture 1" descr="C:\Users\theresa.edwards\Desktop\nmlopd-logo-one-color-rgb-712px@72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eresa.edwards\Desktop\nmlopd-logo-one-color-rgb-712px@72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1C3B">
      <w:rPr>
        <w:b/>
        <w:sz w:val="24"/>
        <w:szCs w:val="24"/>
      </w:rPr>
      <w:t>Bennett J. Baur</w:t>
    </w:r>
  </w:p>
  <w:p w:rsidR="00A31C3B" w:rsidRDefault="00A31C3B" w:rsidP="00A31C3B">
    <w:pPr>
      <w:pStyle w:val="Header"/>
      <w:pBdr>
        <w:bottom w:val="single" w:sz="12" w:space="1" w:color="auto"/>
      </w:pBdr>
      <w:jc w:val="center"/>
      <w:rPr>
        <w:b/>
        <w:sz w:val="24"/>
        <w:szCs w:val="24"/>
      </w:rPr>
    </w:pPr>
    <w:r w:rsidRPr="00A31C3B">
      <w:rPr>
        <w:b/>
        <w:sz w:val="24"/>
        <w:szCs w:val="24"/>
      </w:rPr>
      <w:t xml:space="preserve">Chief Public Defender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945B8"/>
    <w:multiLevelType w:val="hybridMultilevel"/>
    <w:tmpl w:val="363C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67369"/>
    <w:multiLevelType w:val="hybridMultilevel"/>
    <w:tmpl w:val="8C763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DF"/>
    <w:rsid w:val="002D767E"/>
    <w:rsid w:val="004801C2"/>
    <w:rsid w:val="005A181E"/>
    <w:rsid w:val="006E28DF"/>
    <w:rsid w:val="00A31C3B"/>
    <w:rsid w:val="00CA51D0"/>
    <w:rsid w:val="00E2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BCC3"/>
  <w15:chartTrackingRefBased/>
  <w15:docId w15:val="{B0E52B52-EB3D-437D-B39F-90A3F873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8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C3B"/>
  </w:style>
  <w:style w:type="paragraph" w:styleId="Footer">
    <w:name w:val="footer"/>
    <w:basedOn w:val="Normal"/>
    <w:link w:val="FooterChar"/>
    <w:uiPriority w:val="99"/>
    <w:unhideWhenUsed/>
    <w:rsid w:val="00A31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Theresa</dc:creator>
  <cp:keywords/>
  <dc:description/>
  <cp:lastModifiedBy>Shepard, Maggie</cp:lastModifiedBy>
  <cp:revision>2</cp:revision>
  <dcterms:created xsi:type="dcterms:W3CDTF">2022-10-06T19:40:00Z</dcterms:created>
  <dcterms:modified xsi:type="dcterms:W3CDTF">2022-10-06T19:40:00Z</dcterms:modified>
</cp:coreProperties>
</file>